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A30824E" w14:textId="77777777" w:rsidR="00FD4F92" w:rsidRDefault="00527FC7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D4F92" w:rsidRPr="00FD4F92">
              <w:rPr>
                <w:rFonts w:ascii="Tahoma" w:hAnsi="Tahoma" w:cs="Tahoma"/>
              </w:rPr>
              <w:t xml:space="preserve">Marcos Eduardo Revilla Esquivel  </w:t>
            </w:r>
          </w:p>
          <w:p w14:paraId="0F768DB0" w14:textId="1DF3B9ED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1837B1" w14:textId="6E351F79" w:rsidR="00FD4F92" w:rsidRPr="00FD4F92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Concluyó satisfactoriamente el bachillerato en la escuela de Bachilleres Ateneo Fuente, curso hasta cuarto semestre de la carrera Lic. En Ingeniería Física en la facultad de Ciencias </w:t>
            </w: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Fisicomatemáticas</w:t>
            </w: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la Universidad </w:t>
            </w: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Autó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</w:t>
            </w:r>
            <w:r>
              <w:rPr>
                <w:rStyle w:val="CitaCar"/>
                <w:szCs w:val="24"/>
              </w:rPr>
              <w:t>o</w:t>
            </w: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</w:t>
            </w: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Coahuila campus Campo Redondo </w:t>
            </w:r>
          </w:p>
          <w:p w14:paraId="5C1D5299" w14:textId="07055727" w:rsidR="00FD4F92" w:rsidRPr="00FD4F92" w:rsidRDefault="00FD4F92" w:rsidP="00FD4F9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Bachillerato 2019-2021, Licenciatura 2021- 2024 </w:t>
            </w:r>
          </w:p>
          <w:p w14:paraId="0DE7E584" w14:textId="77777777" w:rsidR="00CD47E2" w:rsidRDefault="00FD4F92" w:rsidP="00FD4F9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D4F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 Universidad Autónoma de Coahuila </w:t>
            </w:r>
          </w:p>
          <w:p w14:paraId="12688D69" w14:textId="145CA7A3" w:rsidR="00FD4F92" w:rsidRPr="003546C5" w:rsidRDefault="00FD4F92" w:rsidP="00FD4F9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6CEF3540" w14:textId="6EA5181B" w:rsidR="00FD4F92" w:rsidRDefault="00FD4F92" w:rsidP="00CD47E2">
            <w:pPr>
              <w:jc w:val="both"/>
              <w:rPr>
                <w:rFonts w:ascii="Tahoma" w:hAnsi="Tahoma" w:cs="Tahoma"/>
              </w:rPr>
            </w:pPr>
            <w:r w:rsidRPr="00FD4F92">
              <w:rPr>
                <w:rFonts w:ascii="Tahoma" w:hAnsi="Tahoma" w:cs="Tahoma"/>
              </w:rPr>
              <w:t>Empresa</w:t>
            </w:r>
            <w:r>
              <w:rPr>
                <w:rFonts w:ascii="Tahoma" w:hAnsi="Tahoma" w:cs="Tahoma"/>
              </w:rPr>
              <w:t>:</w:t>
            </w:r>
            <w:r w:rsidRPr="00FD4F92">
              <w:rPr>
                <w:rFonts w:ascii="Tahoma" w:hAnsi="Tahoma" w:cs="Tahoma"/>
              </w:rPr>
              <w:t xml:space="preserve"> Kentucky </w:t>
            </w:r>
            <w:proofErr w:type="spellStart"/>
            <w:r w:rsidRPr="00FD4F92">
              <w:rPr>
                <w:rFonts w:ascii="Tahoma" w:hAnsi="Tahoma" w:cs="Tahoma"/>
              </w:rPr>
              <w:t>Fried</w:t>
            </w:r>
            <w:proofErr w:type="spellEnd"/>
            <w:r w:rsidRPr="00FD4F92">
              <w:rPr>
                <w:rFonts w:ascii="Tahoma" w:hAnsi="Tahoma" w:cs="Tahoma"/>
              </w:rPr>
              <w:t xml:space="preserve"> </w:t>
            </w:r>
            <w:proofErr w:type="spellStart"/>
            <w:r w:rsidRPr="00FD4F92">
              <w:rPr>
                <w:rFonts w:ascii="Tahoma" w:hAnsi="Tahoma" w:cs="Tahoma"/>
              </w:rPr>
              <w:t>Chicken</w:t>
            </w:r>
            <w:proofErr w:type="spellEnd"/>
            <w:r w:rsidRPr="00FD4F92">
              <w:rPr>
                <w:rFonts w:ascii="Tahoma" w:hAnsi="Tahoma" w:cs="Tahoma"/>
              </w:rPr>
              <w:t xml:space="preserve"> </w:t>
            </w:r>
          </w:p>
          <w:p w14:paraId="77616679" w14:textId="08D9C0F0" w:rsidR="00FD4F92" w:rsidRDefault="00FD4F92" w:rsidP="00CD47E2">
            <w:pPr>
              <w:jc w:val="both"/>
              <w:rPr>
                <w:rFonts w:ascii="Tahoma" w:hAnsi="Tahoma" w:cs="Tahoma"/>
              </w:rPr>
            </w:pPr>
            <w:r w:rsidRPr="00FD4F92">
              <w:rPr>
                <w:rFonts w:ascii="Tahoma" w:hAnsi="Tahoma" w:cs="Tahoma"/>
              </w:rPr>
              <w:t>Periodo</w:t>
            </w:r>
            <w:r>
              <w:rPr>
                <w:rFonts w:ascii="Tahoma" w:hAnsi="Tahoma" w:cs="Tahoma"/>
              </w:rPr>
              <w:t>:</w:t>
            </w:r>
            <w:r w:rsidRPr="00FD4F92">
              <w:rPr>
                <w:rFonts w:ascii="Tahoma" w:hAnsi="Tahoma" w:cs="Tahoma"/>
              </w:rPr>
              <w:t xml:space="preserve"> </w:t>
            </w:r>
            <w:r w:rsidRPr="00FD4F92">
              <w:rPr>
                <w:rFonts w:ascii="Tahoma" w:hAnsi="Tahoma" w:cs="Tahoma"/>
              </w:rPr>
              <w:t>mayo</w:t>
            </w:r>
            <w:r w:rsidRPr="00FD4F92">
              <w:rPr>
                <w:rFonts w:ascii="Tahoma" w:hAnsi="Tahoma" w:cs="Tahoma"/>
              </w:rPr>
              <w:t xml:space="preserve"> 023 – Junio2023 </w:t>
            </w:r>
          </w:p>
          <w:p w14:paraId="61C6215B" w14:textId="77777777" w:rsidR="00CD47E2" w:rsidRDefault="00FD4F92" w:rsidP="00CD47E2">
            <w:pPr>
              <w:jc w:val="both"/>
              <w:rPr>
                <w:rFonts w:ascii="Tahoma" w:hAnsi="Tahoma" w:cs="Tahoma"/>
              </w:rPr>
            </w:pPr>
            <w:r w:rsidRPr="00FD4F92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 xml:space="preserve">: </w:t>
            </w:r>
            <w:r w:rsidRPr="00FD4F92">
              <w:rPr>
                <w:rFonts w:ascii="Tahoma" w:hAnsi="Tahoma" w:cs="Tahoma"/>
              </w:rPr>
              <w:t xml:space="preserve">Experto en Cocina </w:t>
            </w:r>
          </w:p>
          <w:p w14:paraId="09F05F26" w14:textId="30D7CC52" w:rsidR="00C40854" w:rsidRPr="00AA1544" w:rsidRDefault="00C40854" w:rsidP="00CD47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9E71" w14:textId="77777777" w:rsidR="00A35140" w:rsidRDefault="00A35140" w:rsidP="00527FC7">
      <w:pPr>
        <w:spacing w:after="0" w:line="240" w:lineRule="auto"/>
      </w:pPr>
      <w:r>
        <w:separator/>
      </w:r>
    </w:p>
  </w:endnote>
  <w:endnote w:type="continuationSeparator" w:id="0">
    <w:p w14:paraId="4EED9FE0" w14:textId="77777777" w:rsidR="00A35140" w:rsidRDefault="00A3514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030A" w14:textId="77777777" w:rsidR="00A35140" w:rsidRDefault="00A35140" w:rsidP="00527FC7">
      <w:pPr>
        <w:spacing w:after="0" w:line="240" w:lineRule="auto"/>
      </w:pPr>
      <w:r>
        <w:separator/>
      </w:r>
    </w:p>
  </w:footnote>
  <w:footnote w:type="continuationSeparator" w:id="0">
    <w:p w14:paraId="34F332A2" w14:textId="77777777" w:rsidR="00A35140" w:rsidRDefault="00A3514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46C5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1EC2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35140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0854"/>
    <w:rsid w:val="00C514B6"/>
    <w:rsid w:val="00C94FED"/>
    <w:rsid w:val="00CB4852"/>
    <w:rsid w:val="00CD47E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4F9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2024-05-29T19:57:00Z</dcterms:created>
  <dcterms:modified xsi:type="dcterms:W3CDTF">2024-05-29T19:57:00Z</dcterms:modified>
</cp:coreProperties>
</file>